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393D12" w:rsidP="003926CC">
      <w:pPr>
        <w:spacing w:after="480"/>
        <w:jc w:val="center"/>
        <w:rPr>
          <w:b/>
          <w:bCs/>
          <w:sz w:val="40"/>
          <w:szCs w:val="40"/>
        </w:rPr>
      </w:pPr>
      <w:bookmarkStart w:id="0" w:name="_GoBack"/>
      <w:bookmarkEnd w:id="0"/>
      <w:r w:rsidRPr="00393D12">
        <w:rPr>
          <w:b/>
          <w:sz w:val="40"/>
          <w:szCs w:val="40"/>
        </w:rPr>
        <w:t>USNESENÍ</w:t>
      </w:r>
      <w:r w:rsidR="00F11093">
        <w:rPr>
          <w:b/>
          <w:bCs/>
          <w:sz w:val="40"/>
          <w:szCs w:val="40"/>
        </w:rPr>
        <w:br/>
      </w:r>
      <w:r w:rsidR="00F11093" w:rsidRPr="00F11093">
        <w:rPr>
          <w:bCs/>
          <w:sz w:val="20"/>
        </w:rPr>
        <w:t>(anonymizovaný opis)</w:t>
      </w:r>
    </w:p>
    <w:p w:rsidR="004A5914" w:rsidRPr="00137957" w:rsidRDefault="00137957" w:rsidP="00137957">
      <w:r w:rsidRPr="00137957">
        <w:t xml:space="preserve">Krajský soud v Plzni rozhodl v neveřejném zasedání konaném dne 29. 6. 2022 v trestní věci odsouzeného </w:t>
      </w:r>
      <w:r>
        <w:t>[</w:t>
      </w:r>
      <w:r w:rsidRPr="00137957">
        <w:rPr>
          <w:shd w:val="clear" w:color="auto" w:fill="CCCCCC"/>
        </w:rPr>
        <w:t>údaje o účastníkovi</w:t>
      </w:r>
      <w:r w:rsidRPr="00137957">
        <w:t>]</w:t>
      </w:r>
    </w:p>
    <w:p w:rsidR="00F11093" w:rsidRDefault="00F11093" w:rsidP="008A0B5D">
      <w:pPr>
        <w:pStyle w:val="Nadpisstirozsudku"/>
      </w:pPr>
      <w:r w:rsidRPr="00F11093">
        <w:t>takto</w:t>
      </w:r>
      <w:r>
        <w:t>:</w:t>
      </w:r>
    </w:p>
    <w:p w:rsidR="00137957" w:rsidRDefault="00137957" w:rsidP="00137957">
      <w:pPr>
        <w:pStyle w:val="Neslovanvrok"/>
      </w:pPr>
      <w:r w:rsidRPr="00137957">
        <w:t>Ke stížnosti státního zástupce se podle § 149 odst. 1 písm. a) trestního řádu ruší usnesení Okresního soudu Plzeň-město ze dne 30. 5. 2022 č. j. 32 PP 42/2022 – 46 v celém rozsahu a znovu se rozhoduje tak, že</w:t>
      </w:r>
    </w:p>
    <w:p w:rsidR="00137957" w:rsidRDefault="00137957" w:rsidP="00137957">
      <w:pPr>
        <w:pStyle w:val="Neslovanvrok"/>
      </w:pPr>
      <w:r w:rsidRPr="00137957">
        <w:t xml:space="preserve">Podle § 88 odst. 1 písm. a) trestního zákoníku se zamítá žádost odsouzeného </w:t>
      </w:r>
      <w:r>
        <w:t>[</w:t>
      </w:r>
      <w:r w:rsidRPr="00137957">
        <w:rPr>
          <w:shd w:val="clear" w:color="auto" w:fill="CCCCCC"/>
        </w:rPr>
        <w:t>jméno</w:t>
      </w:r>
      <w:r w:rsidRPr="00137957">
        <w:t xml:space="preserve">] </w:t>
      </w:r>
      <w:r>
        <w:t>[</w:t>
      </w:r>
      <w:r w:rsidRPr="00137957">
        <w:rPr>
          <w:shd w:val="clear" w:color="auto" w:fill="CCCCCC"/>
        </w:rPr>
        <w:t>příjmení</w:t>
      </w:r>
      <w:r w:rsidRPr="00137957">
        <w:t xml:space="preserve">], narozeného </w:t>
      </w:r>
      <w:r>
        <w:t>[</w:t>
      </w:r>
      <w:r w:rsidRPr="00137957">
        <w:rPr>
          <w:shd w:val="clear" w:color="auto" w:fill="CCCCCC"/>
        </w:rPr>
        <w:t>datum</w:t>
      </w:r>
      <w:r w:rsidRPr="00137957">
        <w:t>], o podmíněné propuštění z výkonu trestů odnětí svobody:</w:t>
      </w:r>
    </w:p>
    <w:p w:rsidR="00137957" w:rsidRDefault="00137957" w:rsidP="00137957">
      <w:pPr>
        <w:pStyle w:val="slovanvrok"/>
      </w:pPr>
      <w:r w:rsidRPr="00137957">
        <w:t>v trvání 300 dnů z rozsudku Okresního soudu Plzeň-sever sp. zn. 22 T 28/2018 z 28. 6. 2018 (téhož dne v právní moci) ve spojení s usnesením téhož soudu č. j. 22 T 28/2018-282 ze dne 6. 11. 2019, které nabylo právní moci dne 6. 1. 2020 ve spojení s usnesením Krajského soudu v Plzni sp. zn. 6 To 442/2019,</w:t>
      </w:r>
    </w:p>
    <w:p w:rsidR="00137957" w:rsidRDefault="00137957" w:rsidP="00137957">
      <w:pPr>
        <w:pStyle w:val="slovanvrok"/>
      </w:pPr>
      <w:r w:rsidRPr="00137957">
        <w:t>v trvání 20 měsíců z rozsudku Okresního soudu Plzeň-jih sp. zn. 16 T 147/2019 z 14. 5. 2020, který nabyl právní moci dne 29. 7. 2020 ve spojení s usnesením Krajského soudu v Plzni sp. zn. 6 To 185/2020,</w:t>
      </w:r>
    </w:p>
    <w:p w:rsidR="00137957" w:rsidRDefault="00137957" w:rsidP="00137957">
      <w:pPr>
        <w:pStyle w:val="slovanvrok"/>
      </w:pPr>
      <w:r w:rsidRPr="00137957">
        <w:t>v trvání 12 měsíců z rozsudku Okresního soudu Plzeň-sever sp. zn. 22 T 111/2020 z 19. 10. 2020, který nabyl právní moci 16. 11. 2020,</w:t>
      </w:r>
    </w:p>
    <w:p w:rsidR="008A0B5D" w:rsidRPr="00137957" w:rsidRDefault="00137957" w:rsidP="00137957">
      <w:pPr>
        <w:pStyle w:val="slovanvrok"/>
      </w:pPr>
      <w:r w:rsidRPr="00137957">
        <w:t>v trvání 40 dnů z rozsudku Okresního soudu Plzeň-město sp. zn. 32 T 14/2019 z 15. 4. 2019, který nabyl právní moci 4. 6. 2019 ve spojení s usnesením Krajského soudu v Plzni sp. zn. 7 To 199/2019, a ve spojení s usnesením Okresního soudu Plzeň-město z 22. 1. 2021 č. j. 32 T 14/2019-181.</w:t>
      </w:r>
    </w:p>
    <w:p w:rsidR="008A0B5D" w:rsidRDefault="008A0B5D" w:rsidP="008A0B5D">
      <w:pPr>
        <w:pStyle w:val="Nadpisstirozsudku"/>
      </w:pPr>
      <w:r>
        <w:t>Odůvodnění:</w:t>
      </w:r>
    </w:p>
    <w:p w:rsidR="00137957" w:rsidRDefault="00137957" w:rsidP="00137957">
      <w:r w:rsidRPr="00137957">
        <w:t>1. Okresní soud Plzeň-město rozhodl napadeným usnesením tak, že</w:t>
      </w:r>
    </w:p>
    <w:p w:rsidR="00137957" w:rsidRDefault="00137957" w:rsidP="00137957">
      <w:pPr>
        <w:rPr>
          <w:i/>
        </w:rPr>
      </w:pPr>
      <w:r w:rsidRPr="00137957">
        <w:rPr>
          <w:i/>
        </w:rPr>
        <w:t xml:space="preserve">Podle § 88 odst. 1 písm. a) trestního zákoníku se odsouzený </w:t>
      </w:r>
      <w:r>
        <w:rPr>
          <w:i/>
        </w:rPr>
        <w:t>[</w:t>
      </w:r>
      <w:r w:rsidRPr="00137957">
        <w:rPr>
          <w:i/>
          <w:shd w:val="clear" w:color="auto" w:fill="CCCCCC"/>
        </w:rPr>
        <w:t>jméno</w:t>
      </w:r>
      <w:r w:rsidRPr="00137957">
        <w:rPr>
          <w:i/>
        </w:rPr>
        <w:t xml:space="preserve">] </w:t>
      </w:r>
      <w:r>
        <w:rPr>
          <w:i/>
        </w:rPr>
        <w:t>[</w:t>
      </w:r>
      <w:r w:rsidRPr="00137957">
        <w:rPr>
          <w:i/>
          <w:shd w:val="clear" w:color="auto" w:fill="CCCCCC"/>
        </w:rPr>
        <w:t>příjmení</w:t>
      </w:r>
      <w:r w:rsidRPr="00137957">
        <w:rPr>
          <w:i/>
        </w:rPr>
        <w:t xml:space="preserve">], </w:t>
      </w:r>
      <w:r>
        <w:rPr>
          <w:i/>
        </w:rPr>
        <w:t>[</w:t>
      </w:r>
      <w:r w:rsidRPr="00137957">
        <w:rPr>
          <w:i/>
          <w:shd w:val="clear" w:color="auto" w:fill="CCCCCC"/>
        </w:rPr>
        <w:t>datum narození</w:t>
      </w:r>
      <w:r w:rsidRPr="00137957">
        <w:rPr>
          <w:i/>
        </w:rPr>
        <w:t>], podmíněně propouští z výkonu trestů odnětí svobody, a to:</w:t>
      </w:r>
    </w:p>
    <w:p w:rsidR="00137957" w:rsidRDefault="00137957" w:rsidP="00137957">
      <w:pPr>
        <w:rPr>
          <w:i/>
        </w:rPr>
      </w:pPr>
      <w:r w:rsidRPr="00137957">
        <w:rPr>
          <w:i/>
        </w:rPr>
        <w:t>1) v trvání 300 dnů z rozsudku Okresního soudu Plzeň-sever sp. zn. 22 T 28/2018 z 28. 6. 2018 (téhož dne v právní moci) ve spojení s usnesením téhož soudu č. j. 22 T 28/2018-282 ze dne 6. 11. 2019, které nabylo právní moci dne 6. 1. 2020 ve spojení s usnesením Krajského soudu v Plzni sp. zn. 6 To 442/2019,</w:t>
      </w:r>
    </w:p>
    <w:p w:rsidR="00137957" w:rsidRDefault="00137957" w:rsidP="00137957">
      <w:pPr>
        <w:rPr>
          <w:i/>
        </w:rPr>
      </w:pPr>
      <w:r w:rsidRPr="00137957">
        <w:rPr>
          <w:i/>
        </w:rPr>
        <w:t>2) v trvání 20 měsíců z rozsudku Okresního soudu Plzeň-jih sp. zn. 16 T 147/2019 z 14. 5. 2020, který nabyl právní moci dne 29. 7. 2020 ve spojení s usnesením Krajského soudu v Plzni sp. zn. 6 To 185/2020,</w:t>
      </w:r>
    </w:p>
    <w:p w:rsidR="00137957" w:rsidRDefault="00137957" w:rsidP="00137957">
      <w:pPr>
        <w:rPr>
          <w:i/>
        </w:rPr>
      </w:pPr>
      <w:r w:rsidRPr="00137957">
        <w:rPr>
          <w:i/>
        </w:rPr>
        <w:t>3) v trvání 12 měsíců z rozsudku Okresního soudu Plzeň-sever sp. zn. 22 T 111/2020 z 19. 10. 2020, který nabyl právní moci 16. 11. 2020,</w:t>
      </w:r>
    </w:p>
    <w:p w:rsidR="00137957" w:rsidRDefault="00137957" w:rsidP="00137957">
      <w:pPr>
        <w:rPr>
          <w:i/>
        </w:rPr>
      </w:pPr>
      <w:r w:rsidRPr="00137957">
        <w:rPr>
          <w:i/>
        </w:rPr>
        <w:t>4) v trvání 40 dnů z rozsudku Okresního soudu Plzeň-město sp. zn. 32 T 14/2019 z 15. 4. 2019, který nabyl právní moci 4. 6. 2019 ve spojení s usnesením Krajského soudu v Plzni sp. zn. 7 To 199/2019, a ve spojení s usnesením Okresního soudu Plzeň-město z 22. 1. 2021 č. j. 32 T 14/2019-181.</w:t>
      </w:r>
    </w:p>
    <w:p w:rsidR="00137957" w:rsidRDefault="00137957" w:rsidP="00137957">
      <w:pPr>
        <w:rPr>
          <w:i/>
        </w:rPr>
      </w:pPr>
      <w:r w:rsidRPr="00137957">
        <w:rPr>
          <w:i/>
        </w:rPr>
        <w:t>Podle § 89 odst. 1 trestního zákoníku se stanoví zkušební doba podmíněného propuštění v trvání 3 (tří) roků za současného vyslovení dohledu.</w:t>
      </w:r>
    </w:p>
    <w:p w:rsidR="00137957" w:rsidRDefault="00137957" w:rsidP="00137957">
      <w:r w:rsidRPr="00137957">
        <w:t xml:space="preserve">2. Soud prvního stupně rozhodnutí o podmíněném propuštění odsouzeného zdůvodnil především tím, že kromě první a druhé zákonné podmínky je u odsouzeného v současnosti </w:t>
      </w:r>
      <w:r w:rsidRPr="00137957">
        <w:lastRenderedPageBreak/>
        <w:t>splněna i třetí, tedy prognóza vedení řádného života. Okresní soud v té souvislosti zejména zdůraznil, že odsouzený byl naposledy ve výkonu trestu odnětí svobody v září roku 2015, poté vedl několik let řádný život a dalšího protiprávního řízení motorového vozidla se dopustil až 1. 2. 2018. Nikdy nezpůsobil při řízení dopravní nehodu ani neřídil pod vlivem alkoholu. Za tato jednání mu byly postupně uloženy tresty v celkové výměře více než tři a půl roku. Pokud by mu byl přeměněn trest obecně prospěšných prací uložený ve věci Okresního soudu Plzeň-město sp. zn. 32 T 14/2019, byl by ve výkonu trestu téměř čtyři a půl roku za bagatelní trestnou činnost. Manželka odsouzeného je na mateřské, je tedy limitována při získávání příjmu. Odsouzený vždy pracoval, pracuje jako OSVČ při dřevorubeckých pracech v lese. Do zaměstnání ho bude vozit manželka, která už má řidičské oprávnění. Odsouzený usilovně pracuje ve výkonu trestu na svém polepšení a připravuje si podmínky pro to, aby mohl žít společně se svojí rodinou. Snaží se hradit závazky a platí výživné na děti.</w:t>
      </w:r>
    </w:p>
    <w:p w:rsidR="00137957" w:rsidRDefault="00137957" w:rsidP="00137957">
      <w:r w:rsidRPr="00137957">
        <w:t>3. Státní zástupce Okresního státního zastupitelství Plzeň-město podal proti tomuto usnesení ihned po jeho vyhlášení stížnost. V jejím písemném vyhotovení uvedl, že se s argumentací okresního soudu ve vztahu ke splnění třetí zákonné podmínky zčásti neztotožňuje, zčásti ji považuje za spekulaci a ve zbytku má za to, že sama o sobě by měla vést k zamítnutí žádosti odsouzeného o podmíněné propuštění.</w:t>
      </w:r>
    </w:p>
    <w:p w:rsidR="00137957" w:rsidRDefault="00137957" w:rsidP="00137957">
      <w:r w:rsidRPr="00137957">
        <w:t>4. Stěžovatel považuje argument okresního soudu, že odsouzený nikdy nezpůsobil dopravní nehodu ani neřídil pod vlivem alkoholu, za zcela mimoběžný. Záznam o takovém odsouzení se v opisu rejstříku trestů nenachází. Skutečnost, že odsouzený aktuálně vykonává několik trestů odnětí svobody v celkové délce přesahující 3 roky za bagatelní trestnou činnost, naopak měla vést okresní soud k zamyšlení, zda ukládání opakovaných alternativních či výchovných trestů u recidivistů je adekvátní. Tento výsledek je důsledkem opakované kriminální aktivity odsouzeného. Ten dochází k závěru, že v důsledku ukládání alternativních či výchovných trestů je fakticky beztrestný. Stěžovatel považuje za absurdní, pokud by výsledkem původní benevolence měla být další v podobě konstatování, že třetí zákonná podmínka pro podmíněné propuštění je splněna, ačkoli fakticky opak je pravdou.</w:t>
      </w:r>
    </w:p>
    <w:p w:rsidR="00137957" w:rsidRDefault="00137957" w:rsidP="00137957">
      <w:r w:rsidRPr="00137957">
        <w:t>5. Podle okresního soudu manželka odsouzeného již získala řidičské oprávnění. To podle stěžovatele nemá oporu v provedeném dokazování a není zřejmé, jaký reálný dopad na případnou další trestnou činnost odsouzeného by to mohlo mít. Stěžovatel v té souvislosti dovozuje, že manželka odsouzeného pečuje o dvě malé nezletilé děti, které by stěží mohla nechat doma bez dozoru, pokud by odsouzeného musela autem někam vozit. Zcela nerozhodný pro splnění třetí zákonné podmínky je argument, že odsouzený v minulosti vždy pracoval. Jeho minulá trestná činnost není podmíněna tím, že by snad nepracoval a opatřoval si trestnou činností prostředky k obživě. Lze se pouze dohadovat, k čemu by vzhledem k povaze trestné činnosti páchané odsouzeným a k jeho speciální recidivě měl přispět uložený probační dohled. Je naprosto evidentní, že odsouzený řídí motorová vozidla v době zákazu této činnosti v kterékoli denní i noční době. Probační dohled je tedy zcela formální a zbytečný. Státní zástupce ho vnímá jako snahu okresního soudu podepřít své diskutabilní rozhodnutí. Ponechává bez komentáře přiznání předsedkyně senátu, že je nečinná ve vztahu k případné přeměně uloženého alternativního trestu ve věci sp. zn. 32 T 14/2019. Důvěryhodnost slibu odsouzeného vykonat tento trest po propuštění z výkonu trestu odnětí svobody lze posoudit ve vztahu ke zjištění, jak odsouzený přistoupil k výkonu dříve ukládaných trestů tohoto druhu.</w:t>
      </w:r>
    </w:p>
    <w:p w:rsidR="00137957" w:rsidRDefault="00137957" w:rsidP="00137957">
      <w:r w:rsidRPr="00137957">
        <w:t>6. Státní zástupce navrhl, aby krajský soud napadené usnesení zrušil a soudu prvního stupně uložil, aby o věci znovu jednal a rozhodl.</w:t>
      </w:r>
    </w:p>
    <w:p w:rsidR="00137957" w:rsidRDefault="00137957" w:rsidP="00137957">
      <w:r w:rsidRPr="00137957">
        <w:t>7. Krajský soud v Plzni z podnětu stížnosti státního zástupce podle § 147 odst. 1 trestního řádu přezkoumal správnost výroku napadeného usnesení i správnost postupu předcházejícího řízení. Dospěl k závěru, že stížnost je důvodná.</w:t>
      </w:r>
    </w:p>
    <w:p w:rsidR="00137957" w:rsidRDefault="00137957" w:rsidP="00137957">
      <w:r w:rsidRPr="00137957">
        <w:lastRenderedPageBreak/>
        <w:t>8. Řízení předcházející vyhlášení napadeného usnesení proběhlo v souladu se zákonem. Okresní soud ve veřejném zasedání provedl všechny rozhodné důkazy včetně výslechu odsouzeného. Ten měl možnost se vyjádřit k předmětu řízení. Těžko lze předpokládat, že by se od doby konání veřejného zasedání objevila nová zásadní skutečnost, která by ovlivnila rozhodnutí v této věci.</w:t>
      </w:r>
    </w:p>
    <w:p w:rsidR="00137957" w:rsidRDefault="00137957" w:rsidP="00137957">
      <w:r w:rsidRPr="00137957">
        <w:t>9. Stěžovatel se soudem prvního stupně shoduje v závěru, že odsouzený splnil první dvě podmínky pro podmíněné propuštění. Je zcela zřejmé, že splnil první zákonnou podmínku tím, že vykonal více než jednu polovinu návazně odpykávaných trestů. Okresní soud má za splněnou i tzv. druhou zákonnou podmínku spočívající v tom, že odsouzený po právní moci rozsudku a zejména ve výkonu trestu odnětí svobody svým chováním a plněním si svých povinností prokázal polepšení. Po právní moci rozsudku ho zcela jistě neprokázal, neboť opakovaně spáchal stejnorodou trestnou činnost. Z vlastního výkonu trestu je sice hodnocen kladně, je však otázka, zda natolik kladně, aby to mohlo vyvážit nevedení řádného života po právní moci prvního rozsudku. Nicméně zmíněný závěr okresního soudu, s nímž se stěžovatel ztotožňuje, lze pro účely tohoto řízení ještě akceptovat.</w:t>
      </w:r>
    </w:p>
    <w:p w:rsidR="00137957" w:rsidRDefault="00137957" w:rsidP="00137957">
      <w:r w:rsidRPr="00137957">
        <w:t>10. Soud druhého stupně však v souladu s námitkami stěžovatele zastává názor, že u odsouzeného aktuálně není splněna tzv. třetí zákonná podmínka spočívající v tom, že lze od něho očekávat vedení řádného života v budoucnu. Okresní soud v odůvodnění napadeného usnesení akcentuje skutečnosti, které snad svědčí (ne všechny) ve prospěch odsouzeného, naopak upozaďuje ty, které zdůrazňuje státní zástupce. Chování odsouzeného ve výkonu trestu odnětí svobody by naznačovalo, že má tendenci k polepšení. Nicméně pro hodnocení prognózy vedení řádného života a zejména vyhodnocení rizika opakovaného páchání trestné činnosti je důležité, jaká byla trestní minulost odsouzeného, jaký dopad na jeho převýchovu měly dříve uložené a vykonané (respektive v případě odsouzeného spíše nevykonané) tresty. V tomto směru odsouzený zcela selhává. Okresní soud přiznává nepřiměřený význam ve prospěch odsouzeného skutečnosti, že mu byly ukládány opakovaně tresty za bagatelní trestný čin a argumentuje celkovou délkou takto uložených trestů, které odsouzený v současnosti vykonává. Je pravda, že přečin maření výkonu úředního rozhodnutí a vykázání je i s ohledem na zákonnou trestní sazbu typově méně nebezpečný, nicméně trestní zákoník takové jednání (řízení motorových vozidel v době zákazu této činnosti) za trestné považuje a předpokládá postih jeho pachatelů. To, že odsouzený při neoprávněných jízdách neřídil pod vlivem alkoholu a nezpůsobil dopravní nehodu, by mělo být samozřejmé. Celková délka aktuálně vykonávaných trestů odsouzeným je výhradně zaviněna tím, že nepřistoupil zodpovědně k výkonu alternativních či výchovných trestů a pácháním další trestné činnosti zavdal příčinu k tomu, aby byly postupně přeměňovány na tresty odnětí svobody. Je otázka, zda byla na místě benevolence okresního soudu ve věci sp. zn. 32 T 14/2019 spočívající v tom, že odsouzenému umožnil dovykonat trest obecně prospěšných prací po výkonu trestu odnětí svobody. Případný není ani argument soudu prvního stupně, že dodání odsouzeného do výkonu trestu policií lze hodnotit v neprospěch odsouzeného pouze v souvislosti s rozhodováním o podmíněném propuštění za zločin. Odsouzený nerespektoval výzvu soudu k nástupu trestu odnětí svobody, výkon tohoto soudního rozhodnutí mařil a byl za to pravomocně odsouzen. To lze hodnotit minimálně tak, že po právní moci rozsudku nevedl řádný život. Z provedených důkazů vyplývá, že už v minulosti musel být odsouzenému změněn podmíněný trest odnětí svobody na nepodmíněný (viz bod 1. opisu rejstříku trestů), uložený trest obecně prospěšných prací mu musel být přeměněn rovněž na trest odnětí svobody (viz bod 2. opisu rejstříku trestů). Několik trestů či jejich zbytků odsouzenému prominula amnestie prezidenta republiky z roku 2013 (viz body 3., 4., 5. opisu rejstříku trestů). Ani tyto skutečnosti a ani dobrodiní poskytnuté amnestií ho neodradilo od dalšího mnohočetného opakování stejnorodé trestné činnosti.</w:t>
      </w:r>
    </w:p>
    <w:p w:rsidR="00137957" w:rsidRDefault="00137957" w:rsidP="00137957">
      <w:r w:rsidRPr="00137957">
        <w:t xml:space="preserve">11. Skutečnosti uvedené v námitkách státního zástupce a skutečnosti akcentované soudem druhého stupně v tomto rozhodnutí vedou k závěru, že prognóza vedení řádného života odsouzeným v budoucnu je velmi nejistá a riziko opakování zejména stejnorodé trestné činnosti </w:t>
      </w:r>
      <w:r w:rsidRPr="00137957">
        <w:lastRenderedPageBreak/>
        <w:t>velmi vysoké. Krajský soud má za to, že toto riziko nemůže eliminovat ani případně uložený dohled. Pokud odsouzený nerespektoval výzvu soudu k nástupu trestu odnětí svobody, musel být do tohoto výkonu dodán policií a byl za to pravomocně odsouzen, lze se stěží domnívat, že by plnil podmínky výkonu dohledu a že by vůbec tento dohled eliminoval rizika vyplývající z tzv. třetí zákonné podmínky.</w:t>
      </w:r>
    </w:p>
    <w:p w:rsidR="00F11093" w:rsidRPr="00137957" w:rsidRDefault="00137957" w:rsidP="003428A6">
      <w:r w:rsidRPr="00137957">
        <w:t>12. Krajský soud považuje rozhodnutí soudu prvního stupně o podmíněném propuštění odsouzeného za nesprávné a předčasné. Proto podle § 149 odst. 1 písm. a) trestního řádu napadené usnesení zrušil a sám znovu rozhodl tak, že stížnost odsouzeného o podmíněné propuštění podle § 88 odst. 1 písm. a) trestního zákoníku zamítl. Má za to, že pro takové rozhodnutí měl dostatek důkazů a nemusel postupem podle § 149 odst. 1 písm. b) trestního řádu po zrušení napadeného usnesení věc vracet soudu prvního stupně k novému projednání a rozhodnutí, jak navrhoval stěžovatel.</w:t>
      </w:r>
    </w:p>
    <w:p w:rsidR="008A0B5D" w:rsidRDefault="008A0B5D" w:rsidP="008A0B5D">
      <w:pPr>
        <w:pStyle w:val="Nadpisstirozsudku"/>
      </w:pPr>
      <w:r>
        <w:t>Poučení:</w:t>
      </w:r>
    </w:p>
    <w:p w:rsidR="006B14EC" w:rsidRPr="00137957" w:rsidRDefault="00137957" w:rsidP="00137957">
      <w:pPr>
        <w:jc w:val="left"/>
      </w:pPr>
      <w:r w:rsidRPr="00137957">
        <w:t>Proti tomuto rozhodnutí není přípustný další řádný opravný prostředek.</w:t>
      </w:r>
    </w:p>
    <w:p w:rsidR="006B14EC" w:rsidRPr="001F0625" w:rsidRDefault="00137957" w:rsidP="006B14EC">
      <w:pPr>
        <w:keepNext/>
        <w:spacing w:before="960"/>
        <w:rPr>
          <w:szCs w:val="22"/>
        </w:rPr>
      </w:pPr>
      <w:r>
        <w:rPr>
          <w:szCs w:val="22"/>
        </w:rPr>
        <w:t>Plzeň</w:t>
      </w:r>
      <w:r w:rsidR="006B14EC" w:rsidRPr="001F0625">
        <w:rPr>
          <w:szCs w:val="22"/>
        </w:rPr>
        <w:t xml:space="preserve"> </w:t>
      </w:r>
      <w:r>
        <w:t>29. června 2022</w:t>
      </w:r>
    </w:p>
    <w:p w:rsidR="006B69A5" w:rsidRDefault="00137957" w:rsidP="00845CC2">
      <w:pPr>
        <w:keepNext/>
        <w:spacing w:before="480"/>
        <w:jc w:val="left"/>
      </w:pPr>
      <w:r>
        <w:t>JUDr. Pavel Fait</w:t>
      </w:r>
      <w:r w:rsidR="003428A6">
        <w:t xml:space="preserve"> v. r. </w:t>
      </w:r>
      <w:r w:rsidR="006B14EC">
        <w:br/>
      </w:r>
      <w:r>
        <w:t>předseda senátu</w:t>
      </w:r>
    </w:p>
    <w:sectPr w:rsidR="006B69A5" w:rsidSect="00B8311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3DD" w:rsidRDefault="00B143DD" w:rsidP="00B83118">
      <w:pPr>
        <w:spacing w:after="0"/>
      </w:pPr>
      <w:r>
        <w:separator/>
      </w:r>
    </w:p>
  </w:endnote>
  <w:endnote w:type="continuationSeparator" w:id="0">
    <w:p w:rsidR="00B143DD" w:rsidRDefault="00B143DD"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957" w:rsidRDefault="0013795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957" w:rsidRDefault="0013795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957" w:rsidRDefault="0013795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3DD" w:rsidRDefault="00B143DD" w:rsidP="00B83118">
      <w:pPr>
        <w:spacing w:after="0"/>
      </w:pPr>
      <w:r>
        <w:separator/>
      </w:r>
    </w:p>
  </w:footnote>
  <w:footnote w:type="continuationSeparator" w:id="0">
    <w:p w:rsidR="00B143DD" w:rsidRDefault="00B143DD"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957" w:rsidRDefault="0013795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C4262A">
      <w:rPr>
        <w:noProof/>
      </w:rPr>
      <w:t>2</w:t>
    </w:r>
    <w:r>
      <w:fldChar w:fldCharType="end"/>
    </w:r>
    <w:r>
      <w:tab/>
    </w:r>
    <w:r w:rsidR="00137957">
      <w:t>6 To 116/2022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137957">
      <w:t>6 To 116/2022 - 55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4402"/>
    <w:rsid w:val="001164A3"/>
    <w:rsid w:val="00137957"/>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428A6"/>
    <w:rsid w:val="00361853"/>
    <w:rsid w:val="00383BA9"/>
    <w:rsid w:val="003926CC"/>
    <w:rsid w:val="00393D12"/>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F0E2E"/>
    <w:rsid w:val="006F60BD"/>
    <w:rsid w:val="007501FE"/>
    <w:rsid w:val="007516B8"/>
    <w:rsid w:val="00771553"/>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B5559"/>
    <w:rsid w:val="008D252B"/>
    <w:rsid w:val="008D34F7"/>
    <w:rsid w:val="008E0E38"/>
    <w:rsid w:val="008F75B7"/>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B0321B"/>
    <w:rsid w:val="00B143DD"/>
    <w:rsid w:val="00B27796"/>
    <w:rsid w:val="00B5161D"/>
    <w:rsid w:val="00B83118"/>
    <w:rsid w:val="00BD3335"/>
    <w:rsid w:val="00BD41F9"/>
    <w:rsid w:val="00BE05C2"/>
    <w:rsid w:val="00BE1B45"/>
    <w:rsid w:val="00BE3229"/>
    <w:rsid w:val="00BF04A3"/>
    <w:rsid w:val="00C1541A"/>
    <w:rsid w:val="00C4262A"/>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E024F"/>
    <w:rsid w:val="00EF3778"/>
    <w:rsid w:val="00F024FB"/>
    <w:rsid w:val="00F11093"/>
    <w:rsid w:val="00F240E4"/>
    <w:rsid w:val="00F308CF"/>
    <w:rsid w:val="00F320D0"/>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F806DD-7E20-4EB3-857B-04814045E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1824</Words>
  <Characters>10765</Characters>
  <Application>Microsoft Office Word</Application>
  <DocSecurity>0</DocSecurity>
  <Lines>89</Lines>
  <Paragraphs>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2022-09-26T07:26:00Z</dcterms:created>
  <dcterms:modified xsi:type="dcterms:W3CDTF">2022-09-26T07:26:00Z</dcterms:modified>
</cp:coreProperties>
</file>